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E26" w:rsidRPr="0037141A" w:rsidRDefault="00EE0E26" w:rsidP="00EE0E26">
      <w:pPr>
        <w:rPr>
          <w:rFonts w:cs="Arial"/>
          <w:b/>
          <w:u w:val="single"/>
          <w:lang w:val="en-GB"/>
        </w:rPr>
      </w:pPr>
      <w:proofErr w:type="spellStart"/>
      <w:r>
        <w:rPr>
          <w:rFonts w:cs="Arial"/>
          <w:b/>
          <w:u w:val="single"/>
          <w:lang w:val="en-GB"/>
        </w:rPr>
        <w:t>Taak</w:t>
      </w:r>
      <w:proofErr w:type="spellEnd"/>
      <w:r>
        <w:rPr>
          <w:rFonts w:cs="Arial"/>
          <w:b/>
          <w:u w:val="single"/>
          <w:lang w:val="en-GB"/>
        </w:rPr>
        <w:t xml:space="preserv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7257"/>
      </w:tblGrid>
      <w:tr w:rsidR="00EE0E26" w:rsidRPr="00B470A9" w:rsidTr="000F0C20">
        <w:tc>
          <w:tcPr>
            <w:tcW w:w="1701" w:type="dxa"/>
            <w:shd w:val="clear" w:color="auto" w:fill="auto"/>
          </w:tcPr>
          <w:p w:rsidR="00EE0E26" w:rsidRPr="00B470A9" w:rsidRDefault="00EE0E26" w:rsidP="000F0C20">
            <w:pPr>
              <w:rPr>
                <w:rFonts w:cs="Arial"/>
                <w:b/>
              </w:rPr>
            </w:pPr>
            <w:r w:rsidRPr="00B470A9">
              <w:rPr>
                <w:rFonts w:cs="Arial"/>
                <w:b/>
              </w:rPr>
              <w:t xml:space="preserve">Titel </w:t>
            </w:r>
          </w:p>
        </w:tc>
        <w:tc>
          <w:tcPr>
            <w:tcW w:w="7403" w:type="dxa"/>
            <w:shd w:val="clear" w:color="auto" w:fill="auto"/>
          </w:tcPr>
          <w:p w:rsidR="00EE0E26" w:rsidRPr="00B470A9" w:rsidRDefault="00EE0E26" w:rsidP="000F0C20">
            <w:pPr>
              <w:rPr>
                <w:rFonts w:cs="Arial"/>
              </w:rPr>
            </w:pPr>
            <w:bookmarkStart w:id="0" w:name="_GoBack"/>
            <w:r w:rsidRPr="00B470A9">
              <w:rPr>
                <w:rFonts w:cs="Arial"/>
              </w:rPr>
              <w:t>“Mijn hoofd doet pijn”</w:t>
            </w:r>
            <w:bookmarkEnd w:id="0"/>
          </w:p>
        </w:tc>
      </w:tr>
      <w:tr w:rsidR="00EE0E26" w:rsidRPr="00B470A9" w:rsidTr="000F0C20">
        <w:tc>
          <w:tcPr>
            <w:tcW w:w="1701" w:type="dxa"/>
            <w:shd w:val="clear" w:color="auto" w:fill="auto"/>
          </w:tcPr>
          <w:p w:rsidR="00EE0E26" w:rsidRPr="00B470A9" w:rsidRDefault="00EE0E26" w:rsidP="000F0C20">
            <w:pPr>
              <w:rPr>
                <w:rFonts w:cs="Arial"/>
                <w:b/>
              </w:rPr>
            </w:pPr>
            <w:r w:rsidRPr="00B470A9">
              <w:rPr>
                <w:rFonts w:cs="Arial"/>
                <w:b/>
              </w:rPr>
              <w:t xml:space="preserve">Inleiding </w:t>
            </w:r>
          </w:p>
        </w:tc>
        <w:tc>
          <w:tcPr>
            <w:tcW w:w="7403" w:type="dxa"/>
            <w:shd w:val="clear" w:color="auto" w:fill="auto"/>
          </w:tcPr>
          <w:p w:rsidR="00EE0E26" w:rsidRPr="00B470A9" w:rsidRDefault="00EE0E26" w:rsidP="000F0C20">
            <w:pPr>
              <w:rPr>
                <w:rFonts w:cs="Arial"/>
              </w:rPr>
            </w:pPr>
            <w:r w:rsidRPr="00B470A9">
              <w:rPr>
                <w:rFonts w:cs="Arial"/>
              </w:rPr>
              <w:t>Ieder mens heeft wel eens hoofdpijn. Er bestaan diverse soorten hoofdpijn, die in sommige gevallen beoordeeld dienen te worden door de huisarts om de oorzaak of de ernst vast te stellen.</w:t>
            </w:r>
          </w:p>
        </w:tc>
      </w:tr>
      <w:tr w:rsidR="00EE0E26" w:rsidRPr="00B470A9" w:rsidTr="000F0C20">
        <w:tc>
          <w:tcPr>
            <w:tcW w:w="1701" w:type="dxa"/>
            <w:shd w:val="clear" w:color="auto" w:fill="auto"/>
          </w:tcPr>
          <w:p w:rsidR="00EE0E26" w:rsidRPr="00B470A9" w:rsidRDefault="00EE0E26" w:rsidP="000F0C20">
            <w:pPr>
              <w:rPr>
                <w:rFonts w:cs="Arial"/>
                <w:b/>
              </w:rPr>
            </w:pPr>
            <w:r w:rsidRPr="00B470A9">
              <w:rPr>
                <w:rFonts w:cs="Arial"/>
                <w:b/>
              </w:rPr>
              <w:t>Werkwijze</w:t>
            </w:r>
          </w:p>
        </w:tc>
        <w:tc>
          <w:tcPr>
            <w:tcW w:w="7403" w:type="dxa"/>
            <w:shd w:val="clear" w:color="auto" w:fill="auto"/>
          </w:tcPr>
          <w:p w:rsidR="00EE0E26" w:rsidRPr="00B470A9" w:rsidRDefault="00EE0E26" w:rsidP="000F0C20">
            <w:pPr>
              <w:rPr>
                <w:rFonts w:cs="Arial"/>
              </w:rPr>
            </w:pPr>
            <w:r w:rsidRPr="00B470A9">
              <w:rPr>
                <w:rFonts w:cs="Arial"/>
              </w:rPr>
              <w:t>Geef van de volgende aandoeningen een beschrijving van de symptomen, mogelijke oorzaken, diagnostiek, complicaties en behandelingen/ medicijnen:</w:t>
            </w:r>
          </w:p>
          <w:p w:rsidR="00EE0E26" w:rsidRPr="00B470A9" w:rsidRDefault="00EE0E26" w:rsidP="000F0C20">
            <w:pPr>
              <w:rPr>
                <w:rFonts w:cs="Arial"/>
                <w:b/>
              </w:rPr>
            </w:pPr>
            <w:r w:rsidRPr="00B470A9">
              <w:rPr>
                <w:rFonts w:cs="Arial"/>
                <w:b/>
              </w:rPr>
              <w:t xml:space="preserve">Opdracht 2.1 </w:t>
            </w:r>
          </w:p>
          <w:p w:rsidR="00EE0E26" w:rsidRPr="00B470A9" w:rsidRDefault="00EE0E26" w:rsidP="00EE0E26">
            <w:pPr>
              <w:numPr>
                <w:ilvl w:val="3"/>
                <w:numId w:val="1"/>
              </w:numPr>
              <w:tabs>
                <w:tab w:val="clear" w:pos="2880"/>
                <w:tab w:val="num" w:pos="536"/>
              </w:tabs>
              <w:spacing w:after="0" w:line="240" w:lineRule="auto"/>
              <w:ind w:left="536"/>
              <w:rPr>
                <w:rFonts w:cs="Arial"/>
                <w:lang w:val="fr-FR"/>
              </w:rPr>
            </w:pPr>
            <w:r w:rsidRPr="00B470A9">
              <w:rPr>
                <w:rFonts w:cs="Arial"/>
                <w:lang w:val="fr-FR"/>
              </w:rPr>
              <w:t xml:space="preserve">Trauma </w:t>
            </w:r>
            <w:proofErr w:type="spellStart"/>
            <w:r w:rsidRPr="00B470A9">
              <w:rPr>
                <w:rFonts w:cs="Arial"/>
                <w:lang w:val="fr-FR"/>
              </w:rPr>
              <w:t>capitis</w:t>
            </w:r>
            <w:proofErr w:type="spellEnd"/>
            <w:r w:rsidRPr="00B470A9">
              <w:rPr>
                <w:rFonts w:cs="Arial"/>
                <w:lang w:val="fr-FR"/>
              </w:rPr>
              <w:t xml:space="preserve"> ( </w:t>
            </w:r>
            <w:proofErr w:type="spellStart"/>
            <w:r w:rsidRPr="00B470A9">
              <w:rPr>
                <w:rFonts w:cs="Arial"/>
                <w:lang w:val="fr-FR"/>
              </w:rPr>
              <w:t>commotio</w:t>
            </w:r>
            <w:proofErr w:type="spellEnd"/>
            <w:r w:rsidRPr="00B470A9">
              <w:rPr>
                <w:rFonts w:cs="Arial"/>
                <w:lang w:val="fr-FR"/>
              </w:rPr>
              <w:t xml:space="preserve"> </w:t>
            </w:r>
            <w:proofErr w:type="spellStart"/>
            <w:r w:rsidRPr="00B470A9">
              <w:rPr>
                <w:rFonts w:cs="Arial"/>
                <w:lang w:val="fr-FR"/>
              </w:rPr>
              <w:t>cerebri</w:t>
            </w:r>
            <w:proofErr w:type="spellEnd"/>
            <w:r w:rsidRPr="00B470A9">
              <w:rPr>
                <w:rFonts w:cs="Arial"/>
                <w:lang w:val="fr-FR"/>
              </w:rPr>
              <w:t xml:space="preserve"> en </w:t>
            </w:r>
            <w:proofErr w:type="spellStart"/>
            <w:r w:rsidRPr="00B470A9">
              <w:rPr>
                <w:rFonts w:cs="Arial"/>
                <w:lang w:val="fr-FR"/>
              </w:rPr>
              <w:t>contusio</w:t>
            </w:r>
            <w:proofErr w:type="spellEnd"/>
            <w:r w:rsidRPr="00B470A9">
              <w:rPr>
                <w:rFonts w:cs="Arial"/>
                <w:lang w:val="fr-FR"/>
              </w:rPr>
              <w:t xml:space="preserve"> </w:t>
            </w:r>
            <w:proofErr w:type="spellStart"/>
            <w:r w:rsidRPr="00B470A9">
              <w:rPr>
                <w:rFonts w:cs="Arial"/>
                <w:lang w:val="fr-FR"/>
              </w:rPr>
              <w:t>cerebri</w:t>
            </w:r>
            <w:proofErr w:type="spellEnd"/>
            <w:r w:rsidRPr="00B470A9">
              <w:rPr>
                <w:rFonts w:cs="Arial"/>
                <w:lang w:val="fr-FR"/>
              </w:rPr>
              <w:t>)</w:t>
            </w:r>
          </w:p>
          <w:p w:rsidR="00EE0E26" w:rsidRPr="00B470A9" w:rsidRDefault="00EE0E26" w:rsidP="00EE0E26">
            <w:pPr>
              <w:numPr>
                <w:ilvl w:val="3"/>
                <w:numId w:val="1"/>
              </w:numPr>
              <w:tabs>
                <w:tab w:val="clear" w:pos="2880"/>
                <w:tab w:val="num" w:pos="536"/>
              </w:tabs>
              <w:spacing w:after="0" w:line="240" w:lineRule="auto"/>
              <w:ind w:left="536"/>
              <w:rPr>
                <w:rFonts w:cs="Arial"/>
              </w:rPr>
            </w:pPr>
            <w:r w:rsidRPr="00B470A9">
              <w:rPr>
                <w:rFonts w:cs="Arial"/>
              </w:rPr>
              <w:t>Meningitis/Encefalitis</w:t>
            </w:r>
          </w:p>
          <w:p w:rsidR="00EE0E26" w:rsidRPr="00B470A9" w:rsidRDefault="00EE0E26" w:rsidP="00EE0E26">
            <w:pPr>
              <w:numPr>
                <w:ilvl w:val="3"/>
                <w:numId w:val="1"/>
              </w:numPr>
              <w:tabs>
                <w:tab w:val="clear" w:pos="2880"/>
                <w:tab w:val="num" w:pos="536"/>
              </w:tabs>
              <w:spacing w:after="0" w:line="240" w:lineRule="auto"/>
              <w:ind w:left="536"/>
              <w:rPr>
                <w:rFonts w:cs="Arial"/>
              </w:rPr>
            </w:pPr>
            <w:r w:rsidRPr="00B470A9">
              <w:rPr>
                <w:rFonts w:cs="Arial"/>
              </w:rPr>
              <w:t xml:space="preserve">Clusterhoofdpijn </w:t>
            </w:r>
          </w:p>
          <w:p w:rsidR="00EE0E26" w:rsidRPr="0037141A" w:rsidRDefault="00EE0E26" w:rsidP="00EE0E26">
            <w:pPr>
              <w:numPr>
                <w:ilvl w:val="3"/>
                <w:numId w:val="1"/>
              </w:numPr>
              <w:tabs>
                <w:tab w:val="clear" w:pos="2880"/>
                <w:tab w:val="num" w:pos="536"/>
              </w:tabs>
              <w:spacing w:after="0" w:line="240" w:lineRule="auto"/>
              <w:ind w:left="536"/>
              <w:rPr>
                <w:rFonts w:cs="Arial"/>
              </w:rPr>
            </w:pPr>
            <w:r w:rsidRPr="00B470A9">
              <w:rPr>
                <w:rFonts w:cs="Arial"/>
              </w:rPr>
              <w:t>Spanningshoofdpijn</w:t>
            </w:r>
          </w:p>
          <w:p w:rsidR="00EE0E26" w:rsidRPr="00B470A9" w:rsidRDefault="00EE0E26" w:rsidP="000F0C20">
            <w:pPr>
              <w:rPr>
                <w:rFonts w:cs="Arial"/>
                <w:b/>
              </w:rPr>
            </w:pPr>
            <w:r>
              <w:rPr>
                <w:rFonts w:cs="Arial"/>
                <w:b/>
              </w:rPr>
              <w:t>Opdracht 2.2</w:t>
            </w:r>
          </w:p>
          <w:p w:rsidR="00EE0E26" w:rsidRPr="00B470A9" w:rsidRDefault="00EE0E26" w:rsidP="000F0C20">
            <w:pPr>
              <w:rPr>
                <w:rFonts w:cs="Arial"/>
                <w:b/>
              </w:rPr>
            </w:pPr>
            <w:r w:rsidRPr="00B470A9">
              <w:rPr>
                <w:rFonts w:cs="Arial"/>
                <w:b/>
                <w:noProof/>
                <w:lang w:eastAsia="nl-NL"/>
              </w:rPr>
              <mc:AlternateContent>
                <mc:Choice Requires="wps">
                  <w:drawing>
                    <wp:anchor distT="0" distB="0" distL="114300" distR="114300" simplePos="0" relativeHeight="251659264" behindDoc="0" locked="0" layoutInCell="1" allowOverlap="1">
                      <wp:simplePos x="0" y="0"/>
                      <wp:positionH relativeFrom="column">
                        <wp:posOffset>294640</wp:posOffset>
                      </wp:positionH>
                      <wp:positionV relativeFrom="paragraph">
                        <wp:posOffset>78105</wp:posOffset>
                      </wp:positionV>
                      <wp:extent cx="2838450" cy="2609850"/>
                      <wp:effectExtent l="9525" t="6350" r="9525" b="1270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2609850"/>
                              </a:xfrm>
                              <a:prstGeom prst="rect">
                                <a:avLst/>
                              </a:prstGeom>
                              <a:solidFill>
                                <a:srgbClr val="FFFFFF"/>
                              </a:solidFill>
                              <a:ln w="9525">
                                <a:solidFill>
                                  <a:srgbClr val="000000"/>
                                </a:solidFill>
                                <a:miter lim="800000"/>
                                <a:headEnd/>
                                <a:tailEnd/>
                              </a:ln>
                            </wps:spPr>
                            <wps:txbx>
                              <w:txbxContent>
                                <w:p w:rsidR="00EE0E26" w:rsidRPr="0086068C" w:rsidRDefault="00EE0E26" w:rsidP="00EE0E26">
                                  <w:pPr>
                                    <w:pStyle w:val="Geenafstand"/>
                                    <w:rPr>
                                      <w:szCs w:val="18"/>
                                    </w:rPr>
                                  </w:pPr>
                                  <w:r w:rsidRPr="0086068C">
                                    <w:t>T. de Jong, huisarts</w:t>
                                  </w:r>
                                </w:p>
                                <w:p w:rsidR="00EE0E26" w:rsidRPr="0086068C" w:rsidRDefault="00EE0E26" w:rsidP="00EE0E26">
                                  <w:pPr>
                                    <w:pStyle w:val="Geenafstand"/>
                                    <w:rPr>
                                      <w:szCs w:val="18"/>
                                    </w:rPr>
                                  </w:pPr>
                                  <w:r w:rsidRPr="0086068C">
                                    <w:rPr>
                                      <w:szCs w:val="18"/>
                                    </w:rPr>
                                    <w:t>Violenstraat 38</w:t>
                                  </w:r>
                                </w:p>
                                <w:p w:rsidR="00EE0E26" w:rsidRPr="0086068C" w:rsidRDefault="00EE0E26" w:rsidP="00EE0E26">
                                  <w:pPr>
                                    <w:pStyle w:val="Geenafstand"/>
                                  </w:pPr>
                                  <w:r w:rsidRPr="0086068C">
                                    <w:rPr>
                                      <w:szCs w:val="18"/>
                                    </w:rPr>
                                    <w:t>9713 AA Groningen</w:t>
                                  </w:r>
                                </w:p>
                                <w:p w:rsidR="00EE0E26" w:rsidRDefault="00EE0E26" w:rsidP="00EE0E26"/>
                                <w:p w:rsidR="00EE0E26" w:rsidRDefault="00EE0E26" w:rsidP="00EE0E26">
                                  <w:r>
                                    <w:tab/>
                                  </w:r>
                                  <w:r>
                                    <w:tab/>
                                  </w:r>
                                  <w:r>
                                    <w:tab/>
                                    <w:t>Datum: vandaag</w:t>
                                  </w:r>
                                </w:p>
                                <w:p w:rsidR="00EE0E26" w:rsidRDefault="00EE0E26" w:rsidP="00EE0E26"/>
                                <w:p w:rsidR="00EE0E26" w:rsidRDefault="00EE0E26" w:rsidP="00EE0E26">
                                  <w:r>
                                    <w:t xml:space="preserve">R/ </w:t>
                                  </w:r>
                                  <w:proofErr w:type="spellStart"/>
                                  <w:r>
                                    <w:t>Migrafin,poeder</w:t>
                                  </w:r>
                                  <w:proofErr w:type="spellEnd"/>
                                  <w:r>
                                    <w:t xml:space="preserve"> sachet</w:t>
                                  </w:r>
                                </w:p>
                                <w:p w:rsidR="00EE0E26" w:rsidRDefault="00EE0E26" w:rsidP="00EE0E26">
                                  <w:r>
                                    <w:t>S. Na het begin van de aanval: 1 sachet , zo nodig tot 3x/dag. De inhoud van een sachet oplossen in een glas water.</w:t>
                                  </w:r>
                                </w:p>
                                <w:p w:rsidR="00EE0E26" w:rsidRDefault="00EE0E26" w:rsidP="00EE0E26"/>
                                <w:p w:rsidR="00EE0E26" w:rsidRDefault="00EE0E26" w:rsidP="00EE0E26">
                                  <w:r>
                                    <w:t>Mevr. H. van de Geest</w:t>
                                  </w:r>
                                </w:p>
                                <w:p w:rsidR="00EE0E26" w:rsidRDefault="00EE0E26" w:rsidP="00EE0E26">
                                  <w:r>
                                    <w:t>Iepenlaan 41</w:t>
                                  </w:r>
                                </w:p>
                                <w:p w:rsidR="00EE0E26" w:rsidRDefault="00EE0E26" w:rsidP="00EE0E26">
                                  <w:r>
                                    <w:t>9741 HT Groningen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1" o:spid="_x0000_s1026" style="position:absolute;margin-left:23.2pt;margin-top:6.15pt;width:223.5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">
                      <v:textbox>
                        <w:txbxContent>
                          <w:p w:rsidR="00EE0E26" w:rsidRPr="0086068C" w:rsidRDefault="00EE0E26" w:rsidP="00EE0E26">
                            <w:pPr>
                              <w:pStyle w:val="Geenafstand"/>
                              <w:rPr>
                                <w:szCs w:val="18"/>
                              </w:rPr>
                            </w:pPr>
                            <w:r w:rsidRPr="0086068C">
                              <w:t>T. de Jong, huisarts</w:t>
                            </w:r>
                          </w:p>
                          <w:p w:rsidR="00EE0E26" w:rsidRPr="0086068C" w:rsidRDefault="00EE0E26" w:rsidP="00EE0E26">
                            <w:pPr>
                              <w:pStyle w:val="Geenafstand"/>
                              <w:rPr>
                                <w:szCs w:val="18"/>
                              </w:rPr>
                            </w:pPr>
                            <w:r w:rsidRPr="0086068C">
                              <w:rPr>
                                <w:szCs w:val="18"/>
                              </w:rPr>
                              <w:t>Violenstraat 38</w:t>
                            </w:r>
                          </w:p>
                          <w:p w:rsidR="00EE0E26" w:rsidRPr="0086068C" w:rsidRDefault="00EE0E26" w:rsidP="00EE0E26">
                            <w:pPr>
                              <w:pStyle w:val="Geenafstand"/>
                            </w:pPr>
                            <w:r w:rsidRPr="0086068C">
                              <w:rPr>
                                <w:szCs w:val="18"/>
                              </w:rPr>
                              <w:t>9713 AA Groningen</w:t>
                            </w:r>
                          </w:p>
                          <w:p w:rsidR="00EE0E26" w:rsidRDefault="00EE0E26" w:rsidP="00EE0E26"/>
                          <w:p w:rsidR="00EE0E26" w:rsidRDefault="00EE0E26" w:rsidP="00EE0E26">
                            <w:r>
                              <w:tab/>
                            </w:r>
                            <w:r>
                              <w:tab/>
                            </w:r>
                            <w:r>
                              <w:tab/>
                              <w:t>Datum: vandaag</w:t>
                            </w:r>
                          </w:p>
                          <w:p w:rsidR="00EE0E26" w:rsidRDefault="00EE0E26" w:rsidP="00EE0E26"/>
                          <w:p w:rsidR="00EE0E26" w:rsidRDefault="00EE0E26" w:rsidP="00EE0E26">
                            <w:r>
                              <w:t xml:space="preserve">R/ </w:t>
                            </w:r>
                            <w:proofErr w:type="spellStart"/>
                            <w:r>
                              <w:t>Migrafin,poeder</w:t>
                            </w:r>
                            <w:proofErr w:type="spellEnd"/>
                            <w:r>
                              <w:t xml:space="preserve"> sachet</w:t>
                            </w:r>
                          </w:p>
                          <w:p w:rsidR="00EE0E26" w:rsidRDefault="00EE0E26" w:rsidP="00EE0E26">
                            <w:r>
                              <w:t>S. Na het begin van de aanval: 1 sachet , zo nodig tot 3x/dag. De inhoud van een sachet oplossen in een glas water.</w:t>
                            </w:r>
                          </w:p>
                          <w:p w:rsidR="00EE0E26" w:rsidRDefault="00EE0E26" w:rsidP="00EE0E26"/>
                          <w:p w:rsidR="00EE0E26" w:rsidRDefault="00EE0E26" w:rsidP="00EE0E26">
                            <w:r>
                              <w:t>Mevr. H. van de Geest</w:t>
                            </w:r>
                          </w:p>
                          <w:p w:rsidR="00EE0E26" w:rsidRDefault="00EE0E26" w:rsidP="00EE0E26">
                            <w:r>
                              <w:t>Iepenlaan 41</w:t>
                            </w:r>
                          </w:p>
                          <w:p w:rsidR="00EE0E26" w:rsidRDefault="00EE0E26" w:rsidP="00EE0E26">
                            <w:r>
                              <w:t>9741 HT Groningen</w:t>
                            </w:r>
                          </w:p>
                        </w:txbxContent>
                      </v:textbox>
                    </v:rect>
                  </w:pict>
                </mc:Fallback>
              </mc:AlternateContent>
            </w:r>
          </w:p>
          <w:p w:rsidR="00EE0E26" w:rsidRPr="00B470A9" w:rsidRDefault="00EE0E26" w:rsidP="000F0C20">
            <w:pPr>
              <w:ind w:left="536"/>
              <w:rPr>
                <w:rFonts w:cs="Arial"/>
              </w:rPr>
            </w:pPr>
          </w:p>
          <w:p w:rsidR="00EE0E26" w:rsidRPr="00B470A9" w:rsidRDefault="00EE0E26" w:rsidP="000F0C20">
            <w:pPr>
              <w:ind w:left="536"/>
              <w:rPr>
                <w:rFonts w:cs="Arial"/>
              </w:rPr>
            </w:pPr>
          </w:p>
          <w:p w:rsidR="00EE0E26" w:rsidRPr="00B470A9" w:rsidRDefault="00EE0E26" w:rsidP="000F0C20">
            <w:pPr>
              <w:ind w:left="536"/>
              <w:rPr>
                <w:rFonts w:cs="Arial"/>
              </w:rPr>
            </w:pPr>
          </w:p>
          <w:p w:rsidR="00EE0E26" w:rsidRPr="00B470A9" w:rsidRDefault="00EE0E26" w:rsidP="000F0C20">
            <w:pPr>
              <w:ind w:left="536"/>
              <w:rPr>
                <w:rFonts w:cs="Arial"/>
              </w:rPr>
            </w:pPr>
          </w:p>
          <w:p w:rsidR="00EE0E26" w:rsidRPr="00B470A9" w:rsidRDefault="00EE0E26" w:rsidP="000F0C20">
            <w:pPr>
              <w:ind w:left="536"/>
              <w:rPr>
                <w:rFonts w:cs="Arial"/>
              </w:rPr>
            </w:pPr>
          </w:p>
          <w:p w:rsidR="00EE0E26" w:rsidRPr="00B470A9" w:rsidRDefault="00EE0E26" w:rsidP="000F0C20">
            <w:pPr>
              <w:ind w:left="536"/>
              <w:rPr>
                <w:rFonts w:cs="Arial"/>
              </w:rPr>
            </w:pPr>
          </w:p>
          <w:p w:rsidR="00EE0E26" w:rsidRPr="00B470A9" w:rsidRDefault="00EE0E26" w:rsidP="000F0C20">
            <w:pPr>
              <w:ind w:left="536"/>
              <w:rPr>
                <w:rFonts w:cs="Arial"/>
              </w:rPr>
            </w:pPr>
          </w:p>
          <w:p w:rsidR="00EE0E26" w:rsidRPr="00B470A9" w:rsidRDefault="00EE0E26" w:rsidP="000F0C20">
            <w:pPr>
              <w:rPr>
                <w:rFonts w:cs="Arial"/>
              </w:rPr>
            </w:pPr>
          </w:p>
          <w:p w:rsidR="00EE0E26" w:rsidRPr="00B470A9" w:rsidRDefault="00EE0E26" w:rsidP="000F0C20">
            <w:pPr>
              <w:rPr>
                <w:rFonts w:cs="Arial"/>
              </w:rPr>
            </w:pPr>
            <w:r w:rsidRPr="00B470A9">
              <w:rPr>
                <w:rFonts w:cs="Arial"/>
              </w:rPr>
              <w:t>Bekijk bovenstaand recept en maak de volgende vragen:</w:t>
            </w:r>
          </w:p>
          <w:p w:rsidR="00EE0E26" w:rsidRPr="00B470A9" w:rsidRDefault="00EE0E26" w:rsidP="000F0C20">
            <w:pPr>
              <w:rPr>
                <w:rFonts w:cs="Arial"/>
              </w:rPr>
            </w:pPr>
            <w:r w:rsidRPr="00B470A9">
              <w:rPr>
                <w:rFonts w:cs="Arial"/>
              </w:rPr>
              <w:t xml:space="preserve">1. Wat is de indicatie van </w:t>
            </w:r>
            <w:proofErr w:type="spellStart"/>
            <w:r w:rsidRPr="00B470A9">
              <w:rPr>
                <w:rFonts w:cs="Arial"/>
              </w:rPr>
              <w:t>Migrafin</w:t>
            </w:r>
            <w:proofErr w:type="spellEnd"/>
            <w:r w:rsidRPr="00B470A9">
              <w:rPr>
                <w:rFonts w:cs="Arial"/>
              </w:rPr>
              <w:t>?</w:t>
            </w:r>
          </w:p>
          <w:p w:rsidR="00EE0E26" w:rsidRPr="00B470A9" w:rsidRDefault="00EE0E26" w:rsidP="000F0C20">
            <w:pPr>
              <w:rPr>
                <w:rFonts w:cs="Arial"/>
              </w:rPr>
            </w:pPr>
            <w:r w:rsidRPr="00B470A9">
              <w:rPr>
                <w:rFonts w:cs="Arial"/>
              </w:rPr>
              <w:t xml:space="preserve">2. Uit welke 2 stoffen bestaat </w:t>
            </w:r>
            <w:proofErr w:type="spellStart"/>
            <w:r w:rsidRPr="00B470A9">
              <w:rPr>
                <w:rFonts w:cs="Arial"/>
              </w:rPr>
              <w:t>Migrafin</w:t>
            </w:r>
            <w:proofErr w:type="spellEnd"/>
            <w:r w:rsidRPr="00B470A9">
              <w:rPr>
                <w:rFonts w:cs="Arial"/>
              </w:rPr>
              <w:t xml:space="preserve"> en wat voor werking hebben deze stoffen?</w:t>
            </w:r>
          </w:p>
          <w:p w:rsidR="00EE0E26" w:rsidRPr="00B470A9" w:rsidRDefault="00EE0E26" w:rsidP="000F0C20">
            <w:pPr>
              <w:rPr>
                <w:rFonts w:cs="Arial"/>
              </w:rPr>
            </w:pPr>
            <w:r w:rsidRPr="00B470A9">
              <w:rPr>
                <w:rFonts w:cs="Arial"/>
              </w:rPr>
              <w:t>3. Wat is migraine en wat zijn de  verschijnselen?</w:t>
            </w:r>
          </w:p>
          <w:p w:rsidR="00EE0E26" w:rsidRPr="00B470A9" w:rsidRDefault="00EE0E26" w:rsidP="000F0C20">
            <w:pPr>
              <w:rPr>
                <w:rFonts w:cs="Arial"/>
              </w:rPr>
            </w:pPr>
            <w:r w:rsidRPr="00B470A9">
              <w:rPr>
                <w:rFonts w:cs="Arial"/>
              </w:rPr>
              <w:t>4. Noem minimaal 4 oorzaken die een migraine aanval kunnen uitlokken.</w:t>
            </w:r>
          </w:p>
          <w:p w:rsidR="00EE0E26" w:rsidRPr="00B470A9" w:rsidRDefault="00EE0E26" w:rsidP="000F0C20">
            <w:pPr>
              <w:rPr>
                <w:rFonts w:cs="Arial"/>
              </w:rPr>
            </w:pPr>
            <w:r w:rsidRPr="00B470A9">
              <w:rPr>
                <w:rFonts w:cs="Arial"/>
              </w:rPr>
              <w:t>5. Welke medicatie wordt voorgeschreven indien de migraine meerdere keren per maand zich aandient?</w:t>
            </w:r>
          </w:p>
        </w:tc>
      </w:tr>
      <w:tr w:rsidR="00EE0E26" w:rsidRPr="00B470A9" w:rsidTr="000F0C20">
        <w:tc>
          <w:tcPr>
            <w:tcW w:w="1701" w:type="dxa"/>
            <w:shd w:val="clear" w:color="auto" w:fill="auto"/>
          </w:tcPr>
          <w:p w:rsidR="00EE0E26" w:rsidRPr="00B470A9" w:rsidRDefault="00EE0E26" w:rsidP="000F0C20">
            <w:pPr>
              <w:rPr>
                <w:rFonts w:cs="Arial"/>
                <w:b/>
              </w:rPr>
            </w:pPr>
            <w:r w:rsidRPr="00B470A9">
              <w:rPr>
                <w:rFonts w:cs="Arial"/>
                <w:b/>
              </w:rPr>
              <w:t>Boeken/Media</w:t>
            </w:r>
          </w:p>
        </w:tc>
        <w:tc>
          <w:tcPr>
            <w:tcW w:w="7403" w:type="dxa"/>
            <w:shd w:val="clear" w:color="auto" w:fill="auto"/>
          </w:tcPr>
          <w:p w:rsidR="00EE0E26" w:rsidRPr="00B470A9" w:rsidRDefault="00EE0E26" w:rsidP="000F0C20">
            <w:pPr>
              <w:rPr>
                <w:rFonts w:cs="Arial"/>
              </w:rPr>
            </w:pPr>
            <w:r>
              <w:rPr>
                <w:rFonts w:cs="Arial"/>
              </w:rPr>
              <w:t xml:space="preserve">AF H 9, MK H14 t/m 14.3, GMD H17.2, </w:t>
            </w:r>
            <w:hyperlink r:id="rId5" w:history="1">
              <w:r w:rsidRPr="00B470A9">
                <w:rPr>
                  <w:rStyle w:val="Hyperlink"/>
                  <w:rFonts w:eastAsia="Times New Roman" w:cs="Arial"/>
                  <w:szCs w:val="20"/>
                  <w:lang w:eastAsia="nl-NL"/>
                </w:rPr>
                <w:t>www.fk.cvz.nl</w:t>
              </w:r>
            </w:hyperlink>
            <w:r>
              <w:rPr>
                <w:rStyle w:val="Hyperlink"/>
                <w:rFonts w:eastAsia="Times New Roman" w:cs="Arial"/>
                <w:szCs w:val="20"/>
                <w:lang w:eastAsia="nl-NL"/>
              </w:rPr>
              <w:t>,</w:t>
            </w:r>
            <w:r>
              <w:rPr>
                <w:rFonts w:cs="Arial"/>
              </w:rPr>
              <w:t xml:space="preserve"> </w:t>
            </w:r>
            <w:hyperlink r:id="rId6" w:history="1">
              <w:r w:rsidRPr="00B470A9">
                <w:rPr>
                  <w:rStyle w:val="Hyperlink"/>
                  <w:rFonts w:eastAsia="Times New Roman" w:cs="Arial"/>
                  <w:szCs w:val="20"/>
                  <w:lang w:eastAsia="nl-NL"/>
                </w:rPr>
                <w:t>www.thuisarts.nl</w:t>
              </w:r>
            </w:hyperlink>
          </w:p>
        </w:tc>
      </w:tr>
    </w:tbl>
    <w:p w:rsidR="00EE0E26" w:rsidRPr="00E26EE0" w:rsidRDefault="00EE0E26" w:rsidP="00EE0E26">
      <w:pPr>
        <w:rPr>
          <w:rFonts w:cs="Arial"/>
        </w:rPr>
      </w:pPr>
    </w:p>
    <w:p w:rsidR="00453CA7" w:rsidRDefault="00EE0E26"/>
    <w:sectPr w:rsidR="00453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E2F3B"/>
    <w:multiLevelType w:val="multilevel"/>
    <w:tmpl w:val="33940488"/>
    <w:lvl w:ilvl="0">
      <w:start w:val="1"/>
      <w:numFmt w:val="bullet"/>
      <w:lvlText w:val=""/>
      <w:lvlJc w:val="left"/>
      <w:pPr>
        <w:tabs>
          <w:tab w:val="num" w:pos="360"/>
        </w:tabs>
        <w:ind w:left="357" w:hanging="357"/>
      </w:pPr>
      <w:rPr>
        <w:rFonts w:ascii="Symbol" w:hAnsi="Symbol" w:hint="default"/>
        <w:b w:val="0"/>
        <w:i w:val="0"/>
        <w:color w:val="auto"/>
        <w:spacing w:val="0"/>
        <w:w w:val="100"/>
        <w:position w:val="0"/>
        <w:sz w:val="20"/>
        <w:u w:val="none"/>
        <w:effect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26"/>
    <w:rsid w:val="008C3A90"/>
    <w:rsid w:val="00B401FE"/>
    <w:rsid w:val="00CD179C"/>
    <w:rsid w:val="00EE0E26"/>
    <w:rsid w:val="00F468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EBB05-1ACF-4A07-B299-6B690EB0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EE0E26"/>
    <w:pPr>
      <w:spacing w:after="200" w:line="276" w:lineRule="auto"/>
    </w:pPr>
    <w:rPr>
      <w:rFonts w:ascii="Arial" w:eastAsia="Calibri" w:hAnsi="Arial"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EE0E26"/>
    <w:pPr>
      <w:spacing w:after="0" w:line="240" w:lineRule="auto"/>
    </w:pPr>
    <w:rPr>
      <w:rFonts w:ascii="Arial" w:eastAsia="Calibri" w:hAnsi="Arial" w:cs="Times New Roman"/>
      <w:sz w:val="20"/>
    </w:rPr>
  </w:style>
  <w:style w:type="character" w:styleId="Hyperlink">
    <w:name w:val="Hyperlink"/>
    <w:uiPriority w:val="99"/>
    <w:unhideWhenUsed/>
    <w:rsid w:val="00EE0E26"/>
    <w:rPr>
      <w:color w:val="0000FF"/>
      <w:u w:val="single"/>
    </w:rPr>
  </w:style>
  <w:style w:type="character" w:customStyle="1" w:styleId="GeenafstandChar">
    <w:name w:val="Geen afstand Char"/>
    <w:link w:val="Geenafstand"/>
    <w:uiPriority w:val="1"/>
    <w:locked/>
    <w:rsid w:val="00EE0E26"/>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uisarts.nl" TargetMode="External"/><Relationship Id="rId5" Type="http://schemas.openxmlformats.org/officeDocument/2006/relationships/hyperlink" Target="http://www.fk.cvz.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930</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Vries-Ellen</dc:creator>
  <cp:keywords/>
  <dc:description/>
  <cp:lastModifiedBy>Rita de Vries-Ellen</cp:lastModifiedBy>
  <cp:revision>1</cp:revision>
  <dcterms:created xsi:type="dcterms:W3CDTF">2017-04-10T08:39:00Z</dcterms:created>
  <dcterms:modified xsi:type="dcterms:W3CDTF">2017-04-10T08:39:00Z</dcterms:modified>
</cp:coreProperties>
</file>